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3F5A27">
        <w:rPr>
          <w:rFonts w:ascii="Times New Roman" w:hAnsi="Times New Roman"/>
          <w:sz w:val="24"/>
          <w:szCs w:val="24"/>
        </w:rPr>
        <w:t>декабре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855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3F5A27">
        <w:rPr>
          <w:rFonts w:ascii="Times New Roman" w:hAnsi="Times New Roman"/>
          <w:sz w:val="24"/>
          <w:szCs w:val="24"/>
        </w:rPr>
        <w:t>декабре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3855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F5A27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47794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E7852"/>
    <w:rsid w:val="00AF354F"/>
    <w:rsid w:val="00B70F96"/>
    <w:rsid w:val="00B847B9"/>
    <w:rsid w:val="00B951B5"/>
    <w:rsid w:val="00BB2F05"/>
    <w:rsid w:val="00BB5804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57E21-6B10-43A2-8E58-9D7E382C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4</cp:revision>
  <cp:lastPrinted>2015-06-10T11:54:00Z</cp:lastPrinted>
  <dcterms:created xsi:type="dcterms:W3CDTF">2012-02-25T23:53:00Z</dcterms:created>
  <dcterms:modified xsi:type="dcterms:W3CDTF">2022-12-28T14:03:00Z</dcterms:modified>
</cp:coreProperties>
</file>